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5A3">
      <w:pPr>
        <w:pStyle w:val="printredaction-line"/>
        <w:divId w:val="118767599"/>
      </w:pPr>
      <w:r>
        <w:t xml:space="preserve">Редакция от 8 </w:t>
      </w:r>
      <w:proofErr w:type="gramStart"/>
      <w:r>
        <w:t>авг</w:t>
      </w:r>
      <w:proofErr w:type="gramEnd"/>
      <w:r>
        <w:t xml:space="preserve"> 2016</w:t>
      </w:r>
    </w:p>
    <w:p w:rsidR="00000000" w:rsidRDefault="005645A3">
      <w:pPr>
        <w:pStyle w:val="2"/>
        <w:divId w:val="118767599"/>
        <w:rPr>
          <w:rFonts w:eastAsia="Times New Roman"/>
        </w:rPr>
      </w:pPr>
      <w:r>
        <w:rPr>
          <w:rFonts w:eastAsia="Times New Roman"/>
        </w:rPr>
        <w:t>Производственный календарь при пятидневной рабочей неделе на 2017 год</w:t>
      </w:r>
    </w:p>
    <w:p w:rsidR="00000000" w:rsidRDefault="005645A3">
      <w:pPr>
        <w:pStyle w:val="a3"/>
        <w:divId w:val="1625768851"/>
      </w:pPr>
      <w:r>
        <w:rPr>
          <w:noProof/>
          <w:color w:val="0000FF"/>
        </w:rPr>
        <w:drawing>
          <wp:inline distT="0" distB="0" distL="0" distR="0">
            <wp:extent cx="7620000" cy="4810125"/>
            <wp:effectExtent l="19050" t="0" r="0" b="0"/>
            <wp:docPr id="1" name="-470283" descr="https://www.1gl.ru/system/content/feature/image/-470283/">
              <a:hlinkClick xmlns:a="http://schemas.openxmlformats.org/drawingml/2006/main" r:id="rId5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70283" descr="https://www.1gl.ru/system/content/feature/image/-470283/">
                      <a:hlinkClick r:id="rId5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45A3">
      <w:pPr>
        <w:pStyle w:val="a3"/>
        <w:divId w:val="1625768851"/>
      </w:pPr>
      <w:r>
        <w:rPr>
          <w:noProof/>
          <w:color w:val="0000FF"/>
        </w:rPr>
        <w:lastRenderedPageBreak/>
        <w:drawing>
          <wp:inline distT="0" distB="0" distL="0" distR="0">
            <wp:extent cx="7620000" cy="4924425"/>
            <wp:effectExtent l="19050" t="0" r="0" b="0"/>
            <wp:docPr id="2" name="-470285" descr="https://www.1gl.ru/system/content/feature/image/-470285/">
              <a:hlinkClick xmlns:a="http://schemas.openxmlformats.org/drawingml/2006/main" r:id="rId7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70285" descr="https://www.1gl.ru/system/content/feature/image/-470285/">
                      <a:hlinkClick r:id="rId7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45A3">
      <w:pPr>
        <w:pStyle w:val="a3"/>
        <w:divId w:val="1625768851"/>
      </w:pPr>
      <w:r>
        <w:rPr>
          <w:noProof/>
          <w:color w:val="0000FF"/>
        </w:rPr>
        <w:lastRenderedPageBreak/>
        <w:drawing>
          <wp:inline distT="0" distB="0" distL="0" distR="0">
            <wp:extent cx="7620000" cy="5172075"/>
            <wp:effectExtent l="19050" t="0" r="0" b="0"/>
            <wp:docPr id="3" name="-470287" descr="https://www.1gl.ru/system/content/feature/image/-470287/">
              <a:hlinkClick xmlns:a="http://schemas.openxmlformats.org/drawingml/2006/main" r:id="rId9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70287" descr="https://www.1gl.ru/system/content/feature/image/-470287/">
                      <a:hlinkClick r:id="rId9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45A3">
      <w:pPr>
        <w:pStyle w:val="a3"/>
        <w:divId w:val="1625768851"/>
      </w:pPr>
      <w:r>
        <w:rPr>
          <w:noProof/>
          <w:color w:val="0000FF"/>
        </w:rPr>
        <w:drawing>
          <wp:inline distT="0" distB="0" distL="0" distR="0">
            <wp:extent cx="7620000" cy="2009775"/>
            <wp:effectExtent l="19050" t="0" r="0" b="0"/>
            <wp:docPr id="4" name="-470289" descr="https://www.1gl.ru/system/content/feature/image/-470289/">
              <a:hlinkClick xmlns:a="http://schemas.openxmlformats.org/drawingml/2006/main" r:id="rId11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70289" descr="https://www.1gl.ru/system/content/feature/image/-470289/">
                      <a:hlinkClick r:id="rId11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45A3">
      <w:pPr>
        <w:pStyle w:val="a3"/>
        <w:divId w:val="1625768851"/>
      </w:pPr>
      <w:hyperlink r:id="rId13" w:history="1">
        <w:r>
          <w:rPr>
            <w:rStyle w:val="a4"/>
          </w:rPr>
          <w:t>Скачать календарь в формате Microsoft WORD</w:t>
        </w:r>
      </w:hyperlink>
    </w:p>
    <w:p w:rsidR="00000000" w:rsidRDefault="005645A3">
      <w:pPr>
        <w:pStyle w:val="a3"/>
        <w:jc w:val="center"/>
        <w:divId w:val="1625768851"/>
      </w:pPr>
      <w:r>
        <w:rPr>
          <w:b/>
          <w:bCs/>
        </w:rPr>
        <w:t>КОММЕНТАРИЙ</w:t>
      </w:r>
      <w:r>
        <w:br/>
      </w:r>
      <w:r>
        <w:rPr>
          <w:b/>
          <w:bCs/>
        </w:rPr>
        <w:t>к производственному календарю при пятидневной рабочей неделе на 2017 го</w:t>
      </w:r>
      <w:r>
        <w:rPr>
          <w:b/>
          <w:bCs/>
        </w:rPr>
        <w:t>д</w:t>
      </w:r>
    </w:p>
    <w:p w:rsidR="00000000" w:rsidRDefault="005645A3">
      <w:pPr>
        <w:pStyle w:val="a3"/>
        <w:divId w:val="1625768851"/>
      </w:pPr>
      <w:r>
        <w:t>В производственном календаре приведена норма рабочего времени на месяцы, кварталы и 2017 год в целом, а также количество рабочих</w:t>
      </w:r>
      <w:r>
        <w:t xml:space="preserve"> и выходных дней при пятидневной рабочей неделе с двумя выходными днями</w:t>
      </w:r>
      <w:r>
        <w:t>.</w:t>
      </w:r>
    </w:p>
    <w:p w:rsidR="00000000" w:rsidRDefault="005645A3">
      <w:pPr>
        <w:pStyle w:val="a3"/>
        <w:divId w:val="1625768851"/>
      </w:pPr>
      <w:r>
        <w:lastRenderedPageBreak/>
        <w:t>Согласно</w:t>
      </w:r>
      <w:r>
        <w:t xml:space="preserve"> </w:t>
      </w:r>
      <w:hyperlink r:id="rId14" w:anchor="/document/99/901807664/ZA00MC22MV/" w:tooltip="Статья 112. Нерабочие праздничные дни" w:history="1">
        <w:r>
          <w:rPr>
            <w:rStyle w:val="a4"/>
          </w:rPr>
          <w:t>статье 112</w:t>
        </w:r>
      </w:hyperlink>
      <w:r>
        <w:t xml:space="preserve"> Трудового кодекса РФ нерабочими праздничными</w:t>
      </w:r>
      <w:r>
        <w:t xml:space="preserve"> днями в России являются</w:t>
      </w:r>
      <w:r>
        <w:t>: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1, 2, 3, 4, 5, 6 и 8 января – новогодние каникулы;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7 января – Рождество Христово;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23 февраля – День защитника Отечества;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8 марта – Международный женский день;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1 мая – Праздник Весны и Труда;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9 мая – День Победы;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12 июня – День Рос</w:t>
      </w:r>
      <w:r>
        <w:rPr>
          <w:rFonts w:eastAsia="Times New Roman"/>
        </w:rPr>
        <w:t>сии;</w:t>
      </w:r>
    </w:p>
    <w:p w:rsidR="00000000" w:rsidRDefault="005645A3">
      <w:pPr>
        <w:numPr>
          <w:ilvl w:val="0"/>
          <w:numId w:val="1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4 ноября – День народного единства.</w:t>
      </w:r>
    </w:p>
    <w:p w:rsidR="00000000" w:rsidRDefault="005645A3">
      <w:pPr>
        <w:pStyle w:val="a3"/>
        <w:divId w:val="1625768851"/>
      </w:pPr>
      <w:r>
        <w:t xml:space="preserve">Региональным законодательством могут быть установлены дополнительные нерабочие праздничные дни помимо </w:t>
      </w:r>
      <w:hyperlink r:id="rId15" w:anchor="/document/117/22106/el31/" w:history="1">
        <w:r>
          <w:rPr>
            <w:rStyle w:val="a4"/>
          </w:rPr>
          <w:t>общероссийских</w:t>
        </w:r>
      </w:hyperlink>
      <w:r>
        <w:t xml:space="preserve"> </w:t>
      </w:r>
      <w:r>
        <w:t>(</w:t>
      </w:r>
      <w:hyperlink r:id="rId16" w:anchor="/document/99/901807664/ZAP2QPM3OV/" w:tooltip="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..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 ст. 6 ТК РФ</w:t>
        </w:r>
      </w:hyperlink>
      <w:r>
        <w:t>,</w:t>
      </w:r>
      <w:r>
        <w:t xml:space="preserve"> </w:t>
      </w:r>
      <w:hyperlink r:id="rId17" w:anchor="/document/96/902350481/" w:history="1">
        <w:r>
          <w:rPr>
            <w:rStyle w:val="a4"/>
          </w:rPr>
          <w:t>постановление Президиума Верховного суда РФ от 21 декабря 2011 г. № 20-ПВ11</w:t>
        </w:r>
      </w:hyperlink>
      <w:r>
        <w:t>)</w:t>
      </w:r>
      <w:r>
        <w:t>.</w:t>
      </w:r>
    </w:p>
    <w:p w:rsidR="00000000" w:rsidRDefault="005645A3">
      <w:pPr>
        <w:pStyle w:val="a3"/>
        <w:divId w:val="1625768851"/>
      </w:pPr>
      <w:r>
        <w:t>В соответствии с действующим порядко</w:t>
      </w:r>
      <w:r>
        <w:t>м</w:t>
      </w:r>
      <w:hyperlink r:id="rId18" w:anchor="/document/117/22106/r4/" w:history="1">
        <w:r>
          <w:rPr>
            <w:rStyle w:val="a4"/>
          </w:rPr>
          <w:t>**</w:t>
        </w:r>
      </w:hyperlink>
      <w:r>
        <w:t xml:space="preserve"> норма рабочего времени на определенные периоды времени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(смены)</w:t>
      </w:r>
      <w:r>
        <w:t>:</w:t>
      </w:r>
    </w:p>
    <w:p w:rsidR="00000000" w:rsidRDefault="005645A3">
      <w:pPr>
        <w:numPr>
          <w:ilvl w:val="0"/>
          <w:numId w:val="2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40-ча</w:t>
      </w:r>
      <w:r>
        <w:rPr>
          <w:rFonts w:eastAsia="Times New Roman"/>
        </w:rPr>
        <w:t>совой рабочей неделе – 8 часов;</w:t>
      </w:r>
    </w:p>
    <w:p w:rsidR="00000000" w:rsidRDefault="005645A3">
      <w:pPr>
        <w:numPr>
          <w:ilvl w:val="0"/>
          <w:numId w:val="2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 xml:space="preserve">при продолжительности рабочей недели менее 40 часов – </w:t>
      </w:r>
      <w:proofErr w:type="gramStart"/>
      <w:r>
        <w:rPr>
          <w:rFonts w:eastAsia="Times New Roman"/>
        </w:rPr>
        <w:t>количество часов, получаемое в результате деления установленной продолжительности рабочей недели на пять</w:t>
      </w:r>
      <w:proofErr w:type="gramEnd"/>
      <w:r>
        <w:rPr>
          <w:rFonts w:eastAsia="Times New Roman"/>
        </w:rPr>
        <w:t xml:space="preserve"> дней.</w:t>
      </w:r>
    </w:p>
    <w:p w:rsidR="00000000" w:rsidRDefault="005645A3">
      <w:pPr>
        <w:pStyle w:val="a3"/>
        <w:divId w:val="1625768851"/>
      </w:pPr>
      <w:r>
        <w:t>При этом нужно учитывать, что накануне нерабочих праздничны</w:t>
      </w:r>
      <w:r>
        <w:t xml:space="preserve">х дней производится сокращение рабочего времени на 1 час </w:t>
      </w:r>
      <w:r>
        <w:t>(</w:t>
      </w:r>
      <w:hyperlink r:id="rId19" w:anchor="/document/99/901807664/ZA024I83D2/" w:tooltip="Статья 95. Продолжительность работы накануне нерабочих праздничных и выходных дней" w:history="1">
        <w:r>
          <w:rPr>
            <w:rStyle w:val="a4"/>
          </w:rPr>
          <w:t>ст. 95 ТК РФ</w:t>
        </w:r>
      </w:hyperlink>
      <w:r>
        <w:t>)</w:t>
      </w:r>
      <w:r>
        <w:t>.</w:t>
      </w:r>
    </w:p>
    <w:p w:rsidR="00000000" w:rsidRDefault="005645A3">
      <w:pPr>
        <w:pStyle w:val="a3"/>
        <w:divId w:val="1625768851"/>
      </w:pPr>
      <w:r>
        <w:t>Кроме того, при рас</w:t>
      </w:r>
      <w:r>
        <w:t xml:space="preserve">чете норм необходимо учесть перенос выходных дней. </w:t>
      </w:r>
      <w:proofErr w:type="gramStart"/>
      <w:r>
        <w:t>При совпадении выходного и нерабочего праздничного дней выходной день переносят на следующий после праздничного рабочий день.</w:t>
      </w:r>
      <w:proofErr w:type="gramEnd"/>
      <w:r>
        <w:t xml:space="preserve"> В виде исключения федеральными законами или нормативными актами Правительства Р</w:t>
      </w:r>
      <w:r>
        <w:t>Ф может быть установлен особый порядок переноса праздников при их совпадении с выходными (например, для новогодних каникул). Это следует из положений частей</w:t>
      </w:r>
      <w:r>
        <w:t xml:space="preserve"> </w:t>
      </w:r>
      <w:hyperlink r:id="rId20" w:anchor="/document/99/901807664/ZAP2EMK3GJ/" w:tooltip="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..." w:history="1">
        <w:r>
          <w:rPr>
            <w:rStyle w:val="a4"/>
          </w:rPr>
          <w:t>2</w:t>
        </w:r>
      </w:hyperlink>
      <w:r>
        <w:t xml:space="preserve"> и</w:t>
      </w:r>
      <w:r>
        <w:t xml:space="preserve"> </w:t>
      </w:r>
      <w:hyperlink r:id="rId21" w:anchor="/document/99/901807664/ZAP2UB63LK/" w:tooltip="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При это..." w:history="1">
        <w:r>
          <w:rPr>
            <w:rStyle w:val="a4"/>
          </w:rPr>
          <w:t>5</w:t>
        </w:r>
      </w:hyperlink>
      <w:r>
        <w:t xml:space="preserve"> статьи 112 Трудового кодекса РФ</w:t>
      </w:r>
      <w:r>
        <w:t>.</w:t>
      </w:r>
    </w:p>
    <w:p w:rsidR="00000000" w:rsidRDefault="005645A3">
      <w:pPr>
        <w:pStyle w:val="a3"/>
        <w:divId w:val="1625768851"/>
      </w:pPr>
      <w:r>
        <w:t>В 2017 году в период с 1 по 8 января с выходными днями совпадает три праздничных дня – 1, 7 и 8 января. Вместе с тем, согласно</w:t>
      </w:r>
      <w:r>
        <w:t xml:space="preserve"> </w:t>
      </w:r>
      <w:hyperlink r:id="rId22" w:anchor="/document/99/901807664/ZAP2EMK3GJ/" w:tooltip="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..." w:history="1">
        <w:r>
          <w:rPr>
            <w:rStyle w:val="a4"/>
          </w:rPr>
          <w:t>части второй</w:t>
        </w:r>
      </w:hyperlink>
      <w:r>
        <w:t xml:space="preserve"> статьи 112 Трудового кодекса РФ Правительство РФ может пере</w:t>
      </w:r>
      <w:r>
        <w:t>нести только два выходных дня из числа дней, которые совпадают с нерабочими праздничными днями 1–8 января. Поэтому согласно</w:t>
      </w:r>
      <w:r>
        <w:t xml:space="preserve"> </w:t>
      </w:r>
      <w:hyperlink r:id="rId23" w:anchor="/document/99/420369140/" w:history="1">
        <w:r>
          <w:rPr>
            <w:rStyle w:val="a4"/>
          </w:rPr>
          <w:t>постановлению Правительства РФ от 4 августа 2016 г. № 756</w:t>
        </w:r>
      </w:hyperlink>
      <w:r>
        <w:t xml:space="preserve"> в 2017 го</w:t>
      </w:r>
      <w:r>
        <w:t>ду выходные дни перенесли</w:t>
      </w:r>
      <w:r>
        <w:t>:</w:t>
      </w:r>
    </w:p>
    <w:p w:rsidR="00000000" w:rsidRDefault="005645A3">
      <w:pPr>
        <w:numPr>
          <w:ilvl w:val="0"/>
          <w:numId w:val="3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воскресенья,1 января, на пятницу, 24 февраля;</w:t>
      </w:r>
    </w:p>
    <w:p w:rsidR="00000000" w:rsidRDefault="005645A3">
      <w:pPr>
        <w:numPr>
          <w:ilvl w:val="0"/>
          <w:numId w:val="3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субботы, 7 января, на понедельник, 8 мая.</w:t>
      </w:r>
    </w:p>
    <w:p w:rsidR="00000000" w:rsidRDefault="005645A3">
      <w:pPr>
        <w:pStyle w:val="a3"/>
        <w:divId w:val="1625768851"/>
      </w:pPr>
      <w:r>
        <w:t xml:space="preserve">При </w:t>
      </w:r>
      <w:proofErr w:type="gramStart"/>
      <w:r>
        <w:t>этом</w:t>
      </w:r>
      <w:proofErr w:type="gramEnd"/>
      <w:r>
        <w:t xml:space="preserve"> поскольку перенос приходящихся на 1–8 января выходных дней на следующие после праздничных рабочие дни не допускается, то 9 </w:t>
      </w:r>
      <w:r>
        <w:t xml:space="preserve">января будет уже рабочим днем </w:t>
      </w:r>
      <w:r>
        <w:t>(</w:t>
      </w:r>
      <w:hyperlink r:id="rId24" w:anchor="/document/99/901807664/ZAP2EMK3GJ/" w:tooltip="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..." w:history="1">
        <w:r>
          <w:rPr>
            <w:rStyle w:val="a4"/>
          </w:rPr>
          <w:t>ч. 2 ст. 112 ТК РФ</w:t>
        </w:r>
      </w:hyperlink>
      <w:r>
        <w:t>)</w:t>
      </w:r>
      <w:r>
        <w:t>.</w:t>
      </w:r>
    </w:p>
    <w:p w:rsidR="00000000" w:rsidRDefault="005645A3">
      <w:pPr>
        <w:pStyle w:val="a3"/>
        <w:divId w:val="1625768851"/>
      </w:pPr>
      <w:r>
        <w:lastRenderedPageBreak/>
        <w:t>Кроме этого, в 2017 году нерабочий праздничный день 4 ноября совпадает с выходным – субботой. Поэтому согласно</w:t>
      </w:r>
      <w:r>
        <w:t xml:space="preserve"> </w:t>
      </w:r>
      <w:hyperlink r:id="rId25" w:anchor="/document/99/901807664/ZAP2EMK3GJ/" w:tooltip="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..." w:history="1">
        <w:r>
          <w:rPr>
            <w:rStyle w:val="a4"/>
          </w:rPr>
          <w:t>части второй</w:t>
        </w:r>
      </w:hyperlink>
      <w:r>
        <w:t xml:space="preserve"> статьи 112 Трудового кодекса РФ данный праздник переноситс</w:t>
      </w:r>
      <w:r>
        <w:t>я на следующий после выходных дней рабочий день, то есть на 6 ноября</w:t>
      </w:r>
      <w:r>
        <w:t>.</w:t>
      </w:r>
    </w:p>
    <w:p w:rsidR="00000000" w:rsidRDefault="005645A3">
      <w:pPr>
        <w:pStyle w:val="a3"/>
        <w:divId w:val="1625768851"/>
      </w:pPr>
      <w:r>
        <w:t>Таким образом, в 2017 году при пятидневной рабочей неделе праздничные периоды отдыха</w:t>
      </w:r>
      <w:r>
        <w:t>: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31 декабря 2016 года по 8 января 2017 года (9 дней с субботы по воскресенье);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23 по 26 февраля (</w:t>
      </w:r>
      <w:r>
        <w:rPr>
          <w:rFonts w:eastAsia="Times New Roman"/>
        </w:rPr>
        <w:t>4 дня с четверга по воскресенье);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8 марта (среда);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29 апреля по 1 мая (3 дня с субботы по понедельник);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6 по 9 мая (4 дня с субботы по вторник);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10 по 12 июня (3 дня с субботы по понедельник);</w:t>
      </w:r>
    </w:p>
    <w:p w:rsidR="00000000" w:rsidRDefault="005645A3">
      <w:pPr>
        <w:numPr>
          <w:ilvl w:val="0"/>
          <w:numId w:val="4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с 4 по 6 ноября (3 дня с субботы по понедельник).</w:t>
      </w:r>
    </w:p>
    <w:p w:rsidR="00000000" w:rsidRDefault="005645A3">
      <w:pPr>
        <w:pStyle w:val="a3"/>
        <w:divId w:val="1625768851"/>
      </w:pPr>
      <w:r>
        <w:t>Исчисле</w:t>
      </w:r>
      <w:r>
        <w:t>нная в указанном выше порядке норма рабочего времени распространяется на все режимы труда и отдыха</w:t>
      </w:r>
      <w:r>
        <w:t>.</w:t>
      </w:r>
    </w:p>
    <w:p w:rsidR="00000000" w:rsidRDefault="005645A3">
      <w:pPr>
        <w:pStyle w:val="a3"/>
        <w:divId w:val="1625768851"/>
      </w:pPr>
      <w:r>
        <w:t>Например, в январе 2017 года при пятидневной рабочей неделе с двумя выходными днями 17 рабочих дней и 14 выходных</w:t>
      </w:r>
      <w:r>
        <w:t>.</w:t>
      </w:r>
    </w:p>
    <w:p w:rsidR="00000000" w:rsidRDefault="005645A3">
      <w:pPr>
        <w:pStyle w:val="a3"/>
        <w:divId w:val="1625768851"/>
      </w:pPr>
      <w:r>
        <w:t>Норма рабочего времени в этом месяце сост</w:t>
      </w:r>
      <w:r>
        <w:t>авляет</w:t>
      </w:r>
      <w:r>
        <w:t>:</w:t>
      </w:r>
    </w:p>
    <w:p w:rsidR="00000000" w:rsidRDefault="005645A3">
      <w:pPr>
        <w:numPr>
          <w:ilvl w:val="0"/>
          <w:numId w:val="5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40-часовой рабочей неделе – 136 часов (40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17 дн.);</w:t>
      </w:r>
    </w:p>
    <w:p w:rsidR="00000000" w:rsidRDefault="005645A3">
      <w:pPr>
        <w:numPr>
          <w:ilvl w:val="0"/>
          <w:numId w:val="5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36-часовой рабочей неделе – 122,4 часа (36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17 дн.);</w:t>
      </w:r>
    </w:p>
    <w:p w:rsidR="00000000" w:rsidRDefault="005645A3">
      <w:pPr>
        <w:numPr>
          <w:ilvl w:val="0"/>
          <w:numId w:val="5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24-часовой рабочей неделе – 81,6 часа (24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17 дн.).</w:t>
      </w:r>
    </w:p>
    <w:p w:rsidR="00000000" w:rsidRDefault="005645A3">
      <w:pPr>
        <w:pStyle w:val="a3"/>
        <w:divId w:val="1625768851"/>
      </w:pPr>
      <w:r>
        <w:t>В 2017 году при пятидневной рабочей неделе с д</w:t>
      </w:r>
      <w:r>
        <w:t>вумя выходными днями</w:t>
      </w:r>
      <w:r>
        <w:t>:</w:t>
      </w:r>
    </w:p>
    <w:p w:rsidR="00000000" w:rsidRDefault="005645A3">
      <w:pPr>
        <w:numPr>
          <w:ilvl w:val="0"/>
          <w:numId w:val="6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247 рабочих дней, в том числе три предпраздничных дня – 22 февраля, 7 марта, 3 ноября;</w:t>
      </w:r>
    </w:p>
    <w:p w:rsidR="00000000" w:rsidRDefault="005645A3">
      <w:pPr>
        <w:numPr>
          <w:ilvl w:val="0"/>
          <w:numId w:val="6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118 выходных дней с учетом трех дополнительных дней отдыха – 24 февраля, 8 мая, 6 ноября в связи с совпадением праздничных нерабочих дней 1, 7 янва</w:t>
      </w:r>
      <w:r>
        <w:rPr>
          <w:rFonts w:eastAsia="Times New Roman"/>
        </w:rPr>
        <w:t>ря и 4 ноября с выходными днями.</w:t>
      </w:r>
    </w:p>
    <w:p w:rsidR="00000000" w:rsidRDefault="005645A3">
      <w:pPr>
        <w:pStyle w:val="a3"/>
        <w:divId w:val="1625768851"/>
      </w:pPr>
      <w:r>
        <w:t>Норма рабочего времени в 2017 году с учетом вышеизложенного составляет</w:t>
      </w:r>
      <w:r>
        <w:t>:</w:t>
      </w:r>
    </w:p>
    <w:p w:rsidR="00000000" w:rsidRDefault="005645A3">
      <w:pPr>
        <w:numPr>
          <w:ilvl w:val="0"/>
          <w:numId w:val="7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40-часовой рабочей неделе – 1973 часа (40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247 дн. – 3 ч);</w:t>
      </w:r>
    </w:p>
    <w:p w:rsidR="00000000" w:rsidRDefault="005645A3">
      <w:pPr>
        <w:numPr>
          <w:ilvl w:val="0"/>
          <w:numId w:val="7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36-часовой рабочей неделе – 1775,4 часа (36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247 дн. – 3 ч);</w:t>
      </w:r>
    </w:p>
    <w:p w:rsidR="00000000" w:rsidRDefault="005645A3">
      <w:pPr>
        <w:numPr>
          <w:ilvl w:val="0"/>
          <w:numId w:val="7"/>
        </w:numPr>
        <w:spacing w:after="103"/>
        <w:ind w:left="686"/>
        <w:divId w:val="1625768851"/>
        <w:rPr>
          <w:rFonts w:eastAsia="Times New Roman"/>
        </w:rPr>
      </w:pPr>
      <w:r>
        <w:rPr>
          <w:rFonts w:eastAsia="Times New Roman"/>
        </w:rPr>
        <w:t>при 24-часовой рабочей неделе – 1182,6 часа (24 ч</w:t>
      </w:r>
      <w:proofErr w:type="gramStart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> 5 дн. × 247 дн. – 3 ч).</w:t>
      </w:r>
    </w:p>
    <w:p w:rsidR="00000000" w:rsidRDefault="005645A3">
      <w:pPr>
        <w:pStyle w:val="a3"/>
        <w:divId w:val="1625768851"/>
      </w:pPr>
      <w:hyperlink r:id="rId26" w:anchor="/document/117/22106/vr4/" w:history="1">
        <w:r>
          <w:rPr>
            <w:rStyle w:val="a4"/>
          </w:rPr>
          <w:t>**</w:t>
        </w:r>
      </w:hyperlink>
      <w:r>
        <w:t xml:space="preserve"> </w:t>
      </w:r>
      <w:hyperlink r:id="rId27" w:anchor="/document/99/902177806/ZAP1VN63EE/" w:tooltip="1.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:" w:history="1">
        <w:r>
          <w:rPr>
            <w:rStyle w:val="a4"/>
          </w:rPr>
          <w:t>Пункт 1</w:t>
        </w:r>
      </w:hyperlink>
      <w:r>
        <w:t xml:space="preserve"> Порядка, утвержденного</w:t>
      </w:r>
      <w:r>
        <w:t xml:space="preserve"> </w:t>
      </w:r>
      <w:hyperlink r:id="rId28" w:anchor="/document/99/902177806/" w:history="1">
        <w:r>
          <w:rPr>
            <w:rStyle w:val="a4"/>
          </w:rPr>
          <w:t>приказом Минздравсоцразвития России от 13 августа 2009 г. № 588н</w:t>
        </w:r>
      </w:hyperlink>
      <w:r>
        <w:t>,</w:t>
      </w:r>
      <w:r>
        <w:t xml:space="preserve"> </w:t>
      </w:r>
      <w:hyperlink r:id="rId29" w:anchor="/document/99/901807664/ZAP2AJM3GH/" w:tooltip="Продолжительность рабочего дня или смены, непосредственно предшествующих нерабочему праздничному дню, уменьшается на один час." w:history="1">
        <w:r>
          <w:rPr>
            <w:rStyle w:val="a4"/>
          </w:rPr>
          <w:t>часть 1</w:t>
        </w:r>
      </w:hyperlink>
      <w:r>
        <w:t xml:space="preserve"> статьи 95 Трудового кодекса РФ</w:t>
      </w:r>
      <w:r>
        <w:t>.</w:t>
      </w:r>
    </w:p>
    <w:p w:rsidR="00000000" w:rsidRDefault="005645A3">
      <w:pPr>
        <w:divId w:val="15766216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www.1gl.ru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03.02.2017</w:t>
      </w:r>
    </w:p>
    <w:sectPr w:rsidR="00000000" w:rsidSect="005645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B9"/>
    <w:multiLevelType w:val="multilevel"/>
    <w:tmpl w:val="3DD0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5ADC"/>
    <w:multiLevelType w:val="multilevel"/>
    <w:tmpl w:val="C9E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045C"/>
    <w:multiLevelType w:val="multilevel"/>
    <w:tmpl w:val="EF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03BBF"/>
    <w:multiLevelType w:val="multilevel"/>
    <w:tmpl w:val="916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5657A"/>
    <w:multiLevelType w:val="multilevel"/>
    <w:tmpl w:val="6D2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245FC"/>
    <w:multiLevelType w:val="multilevel"/>
    <w:tmpl w:val="198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E70B9"/>
    <w:multiLevelType w:val="multilevel"/>
    <w:tmpl w:val="99A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C0BBD"/>
    <w:rsid w:val="005645A3"/>
    <w:rsid w:val="00CC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5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8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6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1gl.ru/system/content/feature/image/-470285/" TargetMode="External"/><Relationship Id="rId13" Type="http://schemas.openxmlformats.org/officeDocument/2006/relationships/hyperlink" Target="http://www.1gl.ru/system/content/feature/attachment/97/-60579/" TargetMode="External"/><Relationship Id="rId18" Type="http://schemas.openxmlformats.org/officeDocument/2006/relationships/hyperlink" Target="file:///C:\" TargetMode="External"/><Relationship Id="rId26" Type="http://schemas.openxmlformats.org/officeDocument/2006/relationships/hyperlink" Target="file:///C:\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gl.ru/" TargetMode="External"/><Relationship Id="rId7" Type="http://schemas.openxmlformats.org/officeDocument/2006/relationships/hyperlink" Target="https://www.1gl.ru/system/content/feature/image/-470286/" TargetMode="External"/><Relationship Id="rId12" Type="http://schemas.openxmlformats.org/officeDocument/2006/relationships/image" Target="https://www.1gl.ru/system/content/feature/image/-470289/" TargetMode="External"/><Relationship Id="rId17" Type="http://schemas.openxmlformats.org/officeDocument/2006/relationships/hyperlink" Target="https://www.1gl.ru/" TargetMode="External"/><Relationship Id="rId25" Type="http://schemas.openxmlformats.org/officeDocument/2006/relationships/hyperlink" Target="https://www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gl.ru/" TargetMode="External"/><Relationship Id="rId20" Type="http://schemas.openxmlformats.org/officeDocument/2006/relationships/hyperlink" Target="https://www.1gl.ru/" TargetMode="External"/><Relationship Id="rId29" Type="http://schemas.openxmlformats.org/officeDocument/2006/relationships/hyperlink" Target="https://www.1gl.ru/" TargetMode="External"/><Relationship Id="rId1" Type="http://schemas.openxmlformats.org/officeDocument/2006/relationships/numbering" Target="numbering.xml"/><Relationship Id="rId6" Type="http://schemas.openxmlformats.org/officeDocument/2006/relationships/image" Target="https://www.1gl.ru/system/content/feature/image/-470283/" TargetMode="External"/><Relationship Id="rId11" Type="http://schemas.openxmlformats.org/officeDocument/2006/relationships/hyperlink" Target="https://www.1gl.ru/system/content/feature/image/-470290/" TargetMode="External"/><Relationship Id="rId24" Type="http://schemas.openxmlformats.org/officeDocument/2006/relationships/hyperlink" Target="https://www.1gl.ru/" TargetMode="External"/><Relationship Id="rId5" Type="http://schemas.openxmlformats.org/officeDocument/2006/relationships/hyperlink" Target="https://www.1gl.ru/system/content/feature/image/-470284/" TargetMode="External"/><Relationship Id="rId15" Type="http://schemas.openxmlformats.org/officeDocument/2006/relationships/hyperlink" Target="https://www.1gl.ru/" TargetMode="External"/><Relationship Id="rId23" Type="http://schemas.openxmlformats.org/officeDocument/2006/relationships/hyperlink" Target="https://www.1gl.ru/" TargetMode="External"/><Relationship Id="rId28" Type="http://schemas.openxmlformats.org/officeDocument/2006/relationships/hyperlink" Target="https://www.1gl.ru/" TargetMode="External"/><Relationship Id="rId10" Type="http://schemas.openxmlformats.org/officeDocument/2006/relationships/image" Target="https://www.1gl.ru/system/content/feature/image/-470287/" TargetMode="External"/><Relationship Id="rId19" Type="http://schemas.openxmlformats.org/officeDocument/2006/relationships/hyperlink" Target="https://www.1g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1gl.ru/system/content/feature/image/-470288/" TargetMode="External"/><Relationship Id="rId14" Type="http://schemas.openxmlformats.org/officeDocument/2006/relationships/hyperlink" Target="https://www.1gl.ru/" TargetMode="External"/><Relationship Id="rId22" Type="http://schemas.openxmlformats.org/officeDocument/2006/relationships/hyperlink" Target="https://www.1gl.ru/" TargetMode="External"/><Relationship Id="rId27" Type="http://schemas.openxmlformats.org/officeDocument/2006/relationships/hyperlink" Target="https://www.1g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795</Words>
  <Characters>6963</Characters>
  <Application>Microsoft Office Word</Application>
  <DocSecurity>0</DocSecurity>
  <Lines>58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ARM-100</dc:creator>
  <cp:lastModifiedBy>ARM-100</cp:lastModifiedBy>
  <cp:revision>2</cp:revision>
  <dcterms:created xsi:type="dcterms:W3CDTF">2017-02-03T12:17:00Z</dcterms:created>
  <dcterms:modified xsi:type="dcterms:W3CDTF">2017-02-03T12:17:00Z</dcterms:modified>
</cp:coreProperties>
</file>